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BE" w:rsidRDefault="006B6A66">
      <w:pPr>
        <w:spacing w:after="326" w:line="259" w:lineRule="auto"/>
        <w:ind w:left="0" w:firstLine="0"/>
        <w:jc w:val="right"/>
      </w:pPr>
      <w:r>
        <w:rPr>
          <w:sz w:val="24"/>
        </w:rPr>
        <w:t xml:space="preserve">17. maj 2018 </w:t>
      </w:r>
    </w:p>
    <w:p w:rsidR="00EB7CBE" w:rsidRDefault="006B6A66">
      <w:pPr>
        <w:pStyle w:val="Overskrift1"/>
      </w:pPr>
      <w:r>
        <w:t xml:space="preserve">BAKKEBØLLE STRAND VANDVÆRK </w:t>
      </w:r>
    </w:p>
    <w:p w:rsidR="00EB7CBE" w:rsidRDefault="006B6A66">
      <w:pPr>
        <w:spacing w:after="572" w:line="259" w:lineRule="auto"/>
        <w:ind w:left="0" w:right="2" w:firstLine="0"/>
        <w:jc w:val="center"/>
      </w:pPr>
      <w:r>
        <w:rPr>
          <w:b/>
          <w:sz w:val="36"/>
          <w:u w:val="single" w:color="000000"/>
        </w:rPr>
        <w:t>TAKSTBLAD FOR 2019</w:t>
      </w:r>
      <w:r>
        <w:rPr>
          <w:b/>
          <w:sz w:val="28"/>
        </w:rPr>
        <w:t xml:space="preserve"> </w:t>
      </w:r>
    </w:p>
    <w:p w:rsidR="00EB7CBE" w:rsidRDefault="006B6A66">
      <w:pPr>
        <w:tabs>
          <w:tab w:val="right" w:pos="9641"/>
        </w:tabs>
        <w:spacing w:after="215"/>
        <w:ind w:left="-15" w:firstLine="0"/>
      </w:pPr>
      <w:r>
        <w:rPr>
          <w:b/>
          <w:sz w:val="28"/>
        </w:rPr>
        <w:t xml:space="preserve">Anlægstakster: </w:t>
      </w:r>
      <w:r>
        <w:rPr>
          <w:b/>
          <w:sz w:val="28"/>
        </w:rPr>
        <w:tab/>
      </w:r>
      <w:r>
        <w:t>Kr.         23.454,00</w:t>
      </w:r>
      <w:r>
        <w:rPr>
          <w:b/>
        </w:rPr>
        <w:t xml:space="preserve"> </w:t>
      </w:r>
    </w:p>
    <w:p w:rsidR="00EB7CBE" w:rsidRDefault="006B6A66">
      <w:pPr>
        <w:tabs>
          <w:tab w:val="center" w:pos="1693"/>
          <w:tab w:val="center" w:pos="4556"/>
        </w:tabs>
        <w:ind w:left="-15" w:firstLine="0"/>
      </w:pPr>
      <w:r>
        <w:t xml:space="preserve"> </w:t>
      </w:r>
      <w:r>
        <w:tab/>
        <w:t xml:space="preserve">Hovedanlægsbidrag </w:t>
      </w:r>
      <w:r>
        <w:tab/>
        <w:t xml:space="preserve">kr.   4.454.00 </w:t>
      </w:r>
    </w:p>
    <w:p w:rsidR="00EB7CBE" w:rsidRDefault="006B6A66">
      <w:pPr>
        <w:tabs>
          <w:tab w:val="center" w:pos="1963"/>
          <w:tab w:val="center" w:pos="4556"/>
        </w:tabs>
        <w:ind w:left="-15" w:firstLine="0"/>
      </w:pPr>
      <w:r>
        <w:t xml:space="preserve"> </w:t>
      </w:r>
      <w:r>
        <w:tab/>
        <w:t xml:space="preserve">Forsyningsledningsbidrag </w:t>
      </w:r>
      <w:r>
        <w:tab/>
        <w:t xml:space="preserve">kr. 14.000,00 </w:t>
      </w:r>
    </w:p>
    <w:p w:rsidR="00EB7CBE" w:rsidRDefault="006B6A66">
      <w:pPr>
        <w:tabs>
          <w:tab w:val="center" w:pos="1607"/>
          <w:tab w:val="center" w:pos="4556"/>
        </w:tabs>
        <w:ind w:left="-15" w:firstLine="0"/>
      </w:pPr>
      <w:r>
        <w:t xml:space="preserve"> </w:t>
      </w:r>
      <w:r>
        <w:tab/>
        <w:t xml:space="preserve">Stikledningsbidrag   </w:t>
      </w:r>
      <w:r>
        <w:tab/>
      </w:r>
      <w:r>
        <w:rPr>
          <w:u w:val="single" w:color="000000"/>
        </w:rPr>
        <w:t>kr.   5.000,00</w:t>
      </w:r>
      <w:r>
        <w:t xml:space="preserve"> </w:t>
      </w:r>
    </w:p>
    <w:p w:rsidR="00EB7CBE" w:rsidRDefault="006B6A66">
      <w:pPr>
        <w:numPr>
          <w:ilvl w:val="0"/>
          <w:numId w:val="1"/>
        </w:numPr>
        <w:ind w:hanging="348"/>
      </w:pPr>
      <w:r>
        <w:t xml:space="preserve">Ved tilslutning af ejendomme, hvor der ikke findes forsyningsnet, udredes hele anlægsudgiften af ejeren af ejendommen, der tilsluttes og forsyningsledningsbidraget bortfalder. Disse tilslutninger skal godkendes af Vordingborg kommune. </w:t>
      </w:r>
    </w:p>
    <w:p w:rsidR="00EB7CBE" w:rsidRDefault="006B6A66">
      <w:pPr>
        <w:numPr>
          <w:ilvl w:val="0"/>
          <w:numId w:val="1"/>
        </w:numPr>
        <w:spacing w:after="304"/>
        <w:ind w:hanging="348"/>
      </w:pPr>
      <w:r>
        <w:t>Tilslutningsafgift b</w:t>
      </w:r>
      <w:r>
        <w:t xml:space="preserve">etales ved stikkets etablering. </w:t>
      </w:r>
    </w:p>
    <w:p w:rsidR="00EB7CBE" w:rsidRDefault="006B6A66">
      <w:pPr>
        <w:spacing w:after="0" w:line="259" w:lineRule="auto"/>
        <w:ind w:left="-5"/>
      </w:pPr>
      <w:r>
        <w:rPr>
          <w:b/>
          <w:sz w:val="28"/>
        </w:rPr>
        <w:t xml:space="preserve">Driftstakster: </w:t>
      </w:r>
    </w:p>
    <w:tbl>
      <w:tblPr>
        <w:tblStyle w:val="TableGrid"/>
        <w:tblW w:w="9493" w:type="dxa"/>
        <w:tblInd w:w="0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19"/>
        <w:gridCol w:w="1874"/>
      </w:tblGrid>
      <w:tr w:rsidR="00EB7CBE">
        <w:trPr>
          <w:trHeight w:val="288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tabs>
                <w:tab w:val="center" w:pos="2636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t xml:space="preserve">Fast årligt bidrag for bebyggede grunde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spacing w:after="0" w:line="259" w:lineRule="auto"/>
              <w:ind w:left="38" w:firstLine="0"/>
              <w:jc w:val="both"/>
            </w:pPr>
            <w:r>
              <w:t xml:space="preserve">kr.              850,00 </w:t>
            </w:r>
          </w:p>
        </w:tc>
      </w:tr>
      <w:tr w:rsidR="00EB7CBE">
        <w:trPr>
          <w:trHeight w:val="288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tabs>
                <w:tab w:val="center" w:pos="269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Fast årligt bidrag for ubebyggede grunde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spacing w:after="0" w:line="259" w:lineRule="auto"/>
              <w:ind w:left="38" w:firstLine="0"/>
              <w:jc w:val="both"/>
            </w:pPr>
            <w:r>
              <w:t xml:space="preserve">kr.              650,00 </w:t>
            </w:r>
          </w:p>
        </w:tc>
      </w:tr>
      <w:tr w:rsidR="00EB7CBE">
        <w:trPr>
          <w:trHeight w:val="290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tabs>
                <w:tab w:val="center" w:pos="204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Vandforbrug pr. kubikmeter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spacing w:after="0" w:line="259" w:lineRule="auto"/>
              <w:ind w:left="38" w:firstLine="0"/>
              <w:jc w:val="both"/>
            </w:pPr>
            <w:r>
              <w:t>kr.                  5,50</w:t>
            </w:r>
          </w:p>
        </w:tc>
      </w:tr>
      <w:tr w:rsidR="00EB7CBE">
        <w:trPr>
          <w:trHeight w:val="136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tabs>
                <w:tab w:val="center" w:pos="1926"/>
              </w:tabs>
              <w:spacing w:after="79" w:line="259" w:lineRule="auto"/>
              <w:ind w:left="0" w:firstLine="0"/>
            </w:pPr>
            <w:r>
              <w:t xml:space="preserve"> </w:t>
            </w:r>
            <w:r>
              <w:tab/>
              <w:t xml:space="preserve">Statsafgift pr. kubikmeter </w:t>
            </w:r>
          </w:p>
          <w:p w:rsidR="00EB7CBE" w:rsidRDefault="006B6A66">
            <w:pPr>
              <w:spacing w:after="23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  <w:p w:rsidR="00EB7CBE" w:rsidRDefault="006B6A66">
            <w:pPr>
              <w:spacing w:after="21" w:line="259" w:lineRule="auto"/>
              <w:ind w:left="0" w:firstLine="0"/>
            </w:pPr>
            <w:r>
              <w:rPr>
                <w:b/>
                <w:sz w:val="28"/>
              </w:rPr>
              <w:t xml:space="preserve">Gebyrer:  </w:t>
            </w:r>
          </w:p>
          <w:p w:rsidR="00EB7CBE" w:rsidRDefault="006B6A6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spacing w:after="0" w:line="259" w:lineRule="auto"/>
              <w:ind w:left="38" w:firstLine="0"/>
              <w:jc w:val="both"/>
            </w:pPr>
            <w:r>
              <w:t>kr.                  6,</w:t>
            </w:r>
            <w:r w:rsidR="0074554E">
              <w:t>37</w:t>
            </w:r>
            <w:bookmarkStart w:id="0" w:name="_GoBack"/>
            <w:bookmarkEnd w:id="0"/>
            <w:r>
              <w:t xml:space="preserve"> </w:t>
            </w:r>
          </w:p>
        </w:tc>
      </w:tr>
      <w:tr w:rsidR="00EB7CBE">
        <w:trPr>
          <w:trHeight w:val="33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tabs>
                <w:tab w:val="center" w:pos="1326"/>
              </w:tabs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</w:r>
            <w:r>
              <w:t xml:space="preserve">Rykkergebyr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spacing w:after="0" w:line="259" w:lineRule="auto"/>
              <w:ind w:left="38" w:firstLine="0"/>
              <w:jc w:val="both"/>
            </w:pPr>
            <w:r>
              <w:t xml:space="preserve">kr.              100,00 </w:t>
            </w:r>
          </w:p>
        </w:tc>
      </w:tr>
      <w:tr w:rsidR="00EB7CBE">
        <w:trPr>
          <w:trHeight w:val="285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tabs>
                <w:tab w:val="center" w:pos="157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Genåbningsgebyr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spacing w:after="0" w:line="259" w:lineRule="auto"/>
              <w:ind w:left="38" w:firstLine="0"/>
              <w:jc w:val="both"/>
            </w:pPr>
            <w:r>
              <w:t xml:space="preserve">kr.              650,00 </w:t>
            </w:r>
          </w:p>
        </w:tc>
      </w:tr>
      <w:tr w:rsidR="00EB7CBE">
        <w:trPr>
          <w:trHeight w:val="29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tabs>
                <w:tab w:val="center" w:pos="143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Ejerskiftegebyr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spacing w:after="0" w:line="259" w:lineRule="auto"/>
              <w:ind w:left="38" w:firstLine="0"/>
              <w:jc w:val="both"/>
            </w:pPr>
            <w:r>
              <w:t xml:space="preserve">kr.              125,00 </w:t>
            </w:r>
          </w:p>
        </w:tc>
      </w:tr>
      <w:tr w:rsidR="00EB7CBE">
        <w:trPr>
          <w:trHeight w:val="290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tabs>
                <w:tab w:val="center" w:pos="363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t>Udskiftning af frostsprængt måler (</w:t>
            </w:r>
            <w:proofErr w:type="spellStart"/>
            <w:proofErr w:type="gramStart"/>
            <w:r>
              <w:t>excl.måler</w:t>
            </w:r>
            <w:proofErr w:type="spellEnd"/>
            <w:proofErr w:type="gramEnd"/>
            <w:r>
              <w:t xml:space="preserve"> og arbejdsløn)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spacing w:after="0" w:line="259" w:lineRule="auto"/>
              <w:ind w:left="38" w:firstLine="0"/>
              <w:jc w:val="both"/>
            </w:pPr>
            <w:r>
              <w:t xml:space="preserve">kr.              500,00 </w:t>
            </w:r>
          </w:p>
        </w:tc>
      </w:tr>
      <w:tr w:rsidR="00EB7CBE">
        <w:trPr>
          <w:trHeight w:val="290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tabs>
                <w:tab w:val="center" w:pos="280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For sent/eller ikke indsendt måleraflæsning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spacing w:after="0" w:line="259" w:lineRule="auto"/>
              <w:ind w:left="38" w:firstLine="0"/>
              <w:jc w:val="both"/>
            </w:pPr>
            <w:r>
              <w:t xml:space="preserve">kr.              400,00 </w:t>
            </w:r>
          </w:p>
        </w:tc>
      </w:tr>
      <w:tr w:rsidR="00EB7CBE">
        <w:trPr>
          <w:trHeight w:val="292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tabs>
                <w:tab w:val="center" w:pos="157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Syn af installation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spacing w:after="0" w:line="259" w:lineRule="auto"/>
              <w:ind w:left="38" w:firstLine="0"/>
              <w:jc w:val="both"/>
            </w:pPr>
            <w:r>
              <w:t xml:space="preserve">kr.              300,00 </w:t>
            </w:r>
          </w:p>
        </w:tc>
      </w:tr>
      <w:tr w:rsidR="00EB7CBE">
        <w:trPr>
          <w:trHeight w:val="114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tabs>
                <w:tab w:val="center" w:pos="2915"/>
              </w:tabs>
              <w:spacing w:after="23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t xml:space="preserve">Ekspeditionsgebyr for ejendomsmæglerattest </w:t>
            </w:r>
          </w:p>
          <w:p w:rsidR="00EB7CBE" w:rsidRDefault="006B6A66">
            <w:pPr>
              <w:spacing w:after="0" w:line="259" w:lineRule="auto"/>
              <w:ind w:left="0" w:right="24" w:firstLine="0"/>
            </w:pPr>
            <w:r>
              <w:t xml:space="preserve"> </w:t>
            </w:r>
            <w:r>
              <w:tab/>
              <w:t xml:space="preserve">Bestyrelsen kan træffe beslutning om lukning af </w:t>
            </w:r>
            <w:proofErr w:type="gramStart"/>
            <w:r>
              <w:t xml:space="preserve">vandforsyningen,  </w:t>
            </w:r>
            <w:r>
              <w:tab/>
            </w:r>
            <w:proofErr w:type="gramEnd"/>
            <w:r>
              <w:t xml:space="preserve">indtil andelshaver har betalt sit forbrug samt påløbne afgifter og   </w:t>
            </w:r>
            <w:r>
              <w:tab/>
              <w:t xml:space="preserve">udgifter.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EB7CBE" w:rsidRDefault="006B6A66">
            <w:pPr>
              <w:spacing w:after="0" w:line="259" w:lineRule="auto"/>
              <w:ind w:left="38" w:firstLine="0"/>
              <w:jc w:val="both"/>
            </w:pPr>
            <w:r>
              <w:t xml:space="preserve">kr.              500,00 </w:t>
            </w:r>
          </w:p>
        </w:tc>
      </w:tr>
    </w:tbl>
    <w:p w:rsidR="00EB7CBE" w:rsidRDefault="006B6A66">
      <w:pPr>
        <w:spacing w:after="71" w:line="259" w:lineRule="auto"/>
        <w:ind w:left="0" w:firstLine="0"/>
      </w:pPr>
      <w:r>
        <w:t xml:space="preserve"> </w:t>
      </w:r>
    </w:p>
    <w:p w:rsidR="00EB7CBE" w:rsidRDefault="006B6A66">
      <w:pPr>
        <w:spacing w:after="239" w:line="259" w:lineRule="auto"/>
        <w:ind w:left="-5"/>
      </w:pPr>
      <w:r>
        <w:rPr>
          <w:b/>
          <w:sz w:val="28"/>
        </w:rPr>
        <w:t xml:space="preserve">Betaling: </w:t>
      </w:r>
    </w:p>
    <w:p w:rsidR="00EB7CBE" w:rsidRDefault="006B6A66">
      <w:pPr>
        <w:tabs>
          <w:tab w:val="center" w:pos="3026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Primo september udsendes selvaflæsningskort. </w:t>
      </w:r>
    </w:p>
    <w:p w:rsidR="00EB7CBE" w:rsidRDefault="006B6A66">
      <w:pPr>
        <w:tabs>
          <w:tab w:val="center" w:pos="4847"/>
        </w:tabs>
        <w:ind w:left="-15" w:firstLine="0"/>
      </w:pPr>
      <w:r>
        <w:t xml:space="preserve"> </w:t>
      </w:r>
      <w:r>
        <w:tab/>
        <w:t xml:space="preserve">10. oktober er sidste frist for aflevering/indsendelse pr. post eller mail af aflæsningen. </w:t>
      </w:r>
    </w:p>
    <w:p w:rsidR="00EB7CBE" w:rsidRDefault="006B6A66">
      <w:pPr>
        <w:spacing w:after="43"/>
        <w:ind w:left="718" w:right="578"/>
      </w:pPr>
      <w:proofErr w:type="gramStart"/>
      <w:r>
        <w:t>Såfremt</w:t>
      </w:r>
      <w:proofErr w:type="gramEnd"/>
      <w:r>
        <w:t xml:space="preserve"> kortet ikke er indsendt, pålignes vandafgiften efter kontrolbesøg et gebyr. Der udsendes girokort 2 gange årligt: </w:t>
      </w:r>
    </w:p>
    <w:p w:rsidR="00EB7CBE" w:rsidRDefault="006B6A66">
      <w:pPr>
        <w:spacing w:after="44"/>
        <w:ind w:left="1078"/>
      </w:pPr>
      <w:r>
        <w:t xml:space="preserve">1. januar med afregning for året forud + a’ conto betaling for første halvår. </w:t>
      </w:r>
    </w:p>
    <w:p w:rsidR="00EB7CBE" w:rsidRDefault="006B6A66">
      <w:pPr>
        <w:ind w:left="1078"/>
      </w:pPr>
      <w:r>
        <w:t xml:space="preserve">1. juli med a’ conto betaling for andet halvår. </w:t>
      </w:r>
    </w:p>
    <w:p w:rsidR="00EB7CBE" w:rsidRDefault="006B6A66">
      <w:pPr>
        <w:ind w:left="718"/>
      </w:pPr>
      <w:r>
        <w:lastRenderedPageBreak/>
        <w:t>Regul</w:t>
      </w:r>
      <w:r>
        <w:t xml:space="preserve">ering foretages efterfølgende 1. januar med oplysningerne fra selvaflæsningskortet som baggrund. </w:t>
      </w:r>
    </w:p>
    <w:p w:rsidR="00EB7CBE" w:rsidRDefault="006B6A66">
      <w:pPr>
        <w:ind w:left="718"/>
      </w:pPr>
      <w:r>
        <w:t>Vandværket kan alene opkræve de drifts- og tilslutningstakster, der fremgår af takstbladet.</w:t>
      </w:r>
      <w:r>
        <w:rPr>
          <w:b/>
        </w:rPr>
        <w:t xml:space="preserve"> </w:t>
      </w:r>
    </w:p>
    <w:p w:rsidR="00EB7CBE" w:rsidRDefault="006B6A66">
      <w:pPr>
        <w:spacing w:after="0" w:line="259" w:lineRule="auto"/>
        <w:ind w:left="709" w:firstLine="0"/>
        <w:jc w:val="center"/>
      </w:pPr>
      <w:r>
        <w:rPr>
          <w:b/>
        </w:rPr>
        <w:t xml:space="preserve">Alle beløb er eks. moms. </w:t>
      </w:r>
    </w:p>
    <w:sectPr w:rsidR="00EB7CBE">
      <w:pgSz w:w="11906" w:h="16838"/>
      <w:pgMar w:top="1440" w:right="113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86E5F"/>
    <w:multiLevelType w:val="hybridMultilevel"/>
    <w:tmpl w:val="FA564640"/>
    <w:lvl w:ilvl="0" w:tplc="6A640A9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50C3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6FA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2F6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503AD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0475A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70C65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EE6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E867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BE"/>
    <w:rsid w:val="006B6A66"/>
    <w:rsid w:val="0074554E"/>
    <w:rsid w:val="00E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83F6"/>
  <w15:docId w15:val="{B1A8258D-6D8B-4C47-BA73-0AD88E6A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32"/>
      <w:ind w:right="5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Fagerberg</dc:creator>
  <cp:keywords/>
  <cp:lastModifiedBy>peder lundgaard</cp:lastModifiedBy>
  <cp:revision>2</cp:revision>
  <dcterms:created xsi:type="dcterms:W3CDTF">2018-11-09T11:23:00Z</dcterms:created>
  <dcterms:modified xsi:type="dcterms:W3CDTF">2018-11-09T11:23:00Z</dcterms:modified>
</cp:coreProperties>
</file>